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037" w:rsidRDefault="008317F7" w:rsidP="00AF1037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18"/>
          <w:szCs w:val="18"/>
        </w:rPr>
      </w:pPr>
      <w:bookmarkStart w:id="0" w:name="_GoBack"/>
      <w:bookmarkEnd w:id="0"/>
      <w:r w:rsidRPr="00AF1037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Załącznik nr 1 do umowy nr ………………  </w:t>
      </w:r>
    </w:p>
    <w:p w:rsidR="008317F7" w:rsidRPr="00AF1037" w:rsidRDefault="008317F7" w:rsidP="00AF103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F1037">
        <w:rPr>
          <w:rFonts w:ascii="Times New Roman" w:hAnsi="Times New Roman" w:cs="Times New Roman"/>
          <w:b/>
          <w:color w:val="000000"/>
          <w:sz w:val="18"/>
          <w:szCs w:val="18"/>
        </w:rPr>
        <w:t>z dnia ……………….2026</w:t>
      </w:r>
      <w:r w:rsidR="00AF1037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r.</w:t>
      </w:r>
    </w:p>
    <w:p w:rsidR="00301234" w:rsidRPr="00CC2272" w:rsidRDefault="00301234" w:rsidP="00301234">
      <w:pPr>
        <w:rPr>
          <w:rFonts w:ascii="Times New Roman" w:hAnsi="Times New Roman" w:cs="Times New Roman"/>
          <w:b/>
          <w:sz w:val="24"/>
          <w:szCs w:val="24"/>
        </w:rPr>
      </w:pPr>
      <w:r w:rsidRPr="00CC2272">
        <w:rPr>
          <w:rFonts w:ascii="Times New Roman" w:hAnsi="Times New Roman" w:cs="Times New Roman"/>
          <w:b/>
          <w:sz w:val="24"/>
          <w:szCs w:val="24"/>
        </w:rPr>
        <w:t>Opis przedmiotu zamówienia (umowy).</w:t>
      </w:r>
    </w:p>
    <w:p w:rsidR="00301234" w:rsidRDefault="00301234" w:rsidP="00CC227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Opis integracji systemu kolejkowego oraz urzędomatu: </w:t>
      </w:r>
    </w:p>
    <w:p w:rsidR="00CC2272" w:rsidRDefault="00CC2272" w:rsidP="00CC2272">
      <w:pPr>
        <w:pStyle w:val="Akapitzli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272" w:rsidRPr="00CC2272" w:rsidRDefault="00CC2272" w:rsidP="00CC22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Zamawiający wymaga, aby urzędomat był w pełni zintegrowany z systemem kolejkowym, tworząc jedno, spójne środowisko informatyczne. Zarządzanie całością rozwiązania musi odbywać się z poziomu jednego panelu administracyjnego, umożliwiającego centralną konfigurację systemu, zarządzanie użytkownikami oraz nadawanie uprawnień.</w:t>
      </w:r>
    </w:p>
    <w:p w:rsidR="00CC2272" w:rsidRPr="00CC2272" w:rsidRDefault="00CC2272" w:rsidP="00CC22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System musi umożliwiać nadanie jednemu użytkownikowi jednoczesnych uprawnień do obsługi systemu kolejkowego oraz urzędomatu, bez konieczności korzystania z odrębnych kont lub interfejsów administracyjnych.</w:t>
      </w:r>
    </w:p>
    <w:p w:rsidR="00CC2272" w:rsidRPr="00CC2272" w:rsidRDefault="00CC2272" w:rsidP="00CC22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ramach rozwiązania Zamawiający wymaga dostępu do wspólnego modułu raportowego, umożliwiającego generowanie statystyk dotyczących m.in. liczby obsłużonych klientów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w systemie kolejkowym, liczby wygenerowanych przesyłek oraz liczby faktycznie odebranych dokumentów z urzędomatu, z możliwością filtrowania danych według okresów, lokalizacji oraz rodzaju usług.</w:t>
      </w:r>
    </w:p>
    <w:p w:rsidR="00CC2272" w:rsidRPr="00CC2272" w:rsidRDefault="00CC2272" w:rsidP="00CC22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System musi zapewniać zintegrowany monitoring działania urządzeń, obejmujący zarówno urządzenia systemu kolejkowego, jak i urzędomatu, w tym prezentację bieżącego statusu dostępności, stanów awaryjnych, komunikatów diagnostycznych oraz informacji o zajętości skrytek, dostępnych w jednym widoku administracyjnym.</w:t>
      </w:r>
    </w:p>
    <w:p w:rsidR="00CC2272" w:rsidRPr="00CC2272" w:rsidRDefault="00CC2272" w:rsidP="00CC22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System powinien zapewniać spójne mechanizmy uwierzytelniania, autoryzacji oraz rejestrowania operacji użytkowników, w tym prowadzenie dziennika zdarzeń (logów) dla celów kontrolnych i audytowych.</w:t>
      </w:r>
    </w:p>
    <w:p w:rsidR="00CC2272" w:rsidRPr="00CC2272" w:rsidRDefault="00CC2272" w:rsidP="00CC22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Opcjonalnie, system powinien umożliwiać, na żądanie Zamawiającego, powiązanie zdarzeń pomiędzy systemem kolejkowym a urzędomatem, w szczególności przypisanie dokumentu lub przesyłki do konkretnej sprawy, usługi lub klienta obsłużonego w systemie kolejkowym. Funkcjonalność ta powinna być dostępna z poziomu wspólnego panelu administracyjnego oraz podlegać rejestracji w dzienniku zdarzeń systemowych.</w:t>
      </w:r>
    </w:p>
    <w:p w:rsidR="00CC2272" w:rsidRPr="00CC2272" w:rsidRDefault="00CC2272" w:rsidP="00CC22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Funkcja założenia rezerwacji dla interesanta po nieodebraniu przesyłki z urzędomatu, administrator definiuje dedykowany w systemie kolejkowym harmonogram ze slotami do odbioru nieodebranej przesyłki przez interesanta.</w:t>
      </w:r>
    </w:p>
    <w:p w:rsidR="00CC2272" w:rsidRPr="00CC2272" w:rsidRDefault="00CC2272" w:rsidP="00CC22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Po przeterminowaniu przesyłki interesant dostaje sms z informacją o przeterminowaniu oraz 2 propozycjami wizyty z w/w harmonogramu. Daty na jutro i pojutrze, minimum 24h odstępu między proponowanymi wizytami odbioru.</w:t>
      </w:r>
    </w:p>
    <w:p w:rsidR="00CC2272" w:rsidRPr="00CC2272" w:rsidRDefault="00CC2272" w:rsidP="00CC22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Interesant odpisuje "1" lub "2" aby wybrać termin odbioru, następnie dostaje sms z potwierdzeniem i kodem do wpisania na biletomacie.</w:t>
      </w:r>
    </w:p>
    <w:p w:rsidR="00CC2272" w:rsidRPr="00CC2272" w:rsidRDefault="00CC2272" w:rsidP="00CC227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dniu odbioru wpisuje kod na biletomacie, dostaje bilet i wpada do kolejki, dalej już standardowo wizyta jest realizowana jak w przypadku internetowej więc ma priorytet, ma dedykowany </w:t>
      </w:r>
      <w:proofErr w:type="spellStart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prefix</w:t>
      </w:r>
      <w:proofErr w:type="spellEnd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biletu, wezwanie wyświetlone na monitorze/</w:t>
      </w:r>
      <w:proofErr w:type="spellStart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led</w:t>
      </w:r>
      <w:proofErr w:type="spellEnd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itp</w:t>
      </w:r>
      <w:proofErr w:type="spellEnd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itd</w:t>
      </w:r>
      <w:proofErr w:type="spellEnd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, pracownik widzi na padzie/</w:t>
      </w:r>
      <w:proofErr w:type="spellStart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minikliencie</w:t>
      </w:r>
      <w:proofErr w:type="spellEnd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, że jest to interesant, który nie odebrał dokumentu a numer jego sprawy to:... (numer podany przy tworzeniu przesyłki)</w:t>
      </w:r>
    </w:p>
    <w:p w:rsidR="00CC2272" w:rsidRDefault="00CC2272" w:rsidP="00CC227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272" w:rsidRDefault="00CC2272" w:rsidP="00CC227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272" w:rsidRPr="00CC2272" w:rsidRDefault="00CC2272" w:rsidP="00CC227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1234" w:rsidRDefault="00301234" w:rsidP="0030123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Urządzenie do automatycznego wydawania dokumentów</w:t>
      </w:r>
      <w:r w:rsidR="00CC22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wymagania</w:t>
      </w:r>
      <w:r w:rsidRPr="00CC22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301234" w:rsidRDefault="00301234" w:rsidP="0030123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Moduł główny min. 27 skrytek + moduł dodatkowy - 32 skrytki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Default="00301234" w:rsidP="0030123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Urządzenie do automatycznego wydawania dokumentów (moduł główny) wyposażon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ekran dotykowy min. 12 cali z możliwością złożenia podpisu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Default="00301234" w:rsidP="0030123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Minimalna rozdzielczość ekranu 768x1024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Default="00301234" w:rsidP="0030123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Minimalne wymiary modułu głównego oraz modułu dodatkowego (wysokość x szerokość x głębokość) 207cm x 76 cm x 56 cm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Default="00301234" w:rsidP="0030123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Minimalne wymiary zewnętrzne skrytki (wysokość x szerokość) 9cm x 25,5cm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Default="00301234" w:rsidP="0030123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Wykonanie: Konstrukcja z blachy stalowej, zimnowalcowanej o grubości 1.2 mm (dla ramy i drzwi skrytek) oraz 2 mm (dla dolnych elementów konstrukcyjnych)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2272" w:rsidRDefault="00CC2272" w:rsidP="00CC2272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1234" w:rsidRPr="00CC2272" w:rsidRDefault="00301234" w:rsidP="00CC227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Techniczne wymogi urządzenia: 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Monitor z ekranem dotykowym min. 12 cali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Komputer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Oświetlenie LED uruchamiane po zmroku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Pobór mocy mniejszy niż 100 W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Podłączenie do sieci komputerowej LAN, opcjonalnie GPRS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Czytniki – czytniki kodów kreskowych 2D, QR oraz RFID (MIFARE), obligatoryjna obsługa kodu </w:t>
      </w:r>
      <w:proofErr w:type="spellStart"/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Aztec</w:t>
      </w:r>
      <w:proofErr w:type="spellEnd"/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Karty dostępowe / administracyjne MIFARE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Realizacja funkcji odręcznego podpisu na ekranie urządzenia, możliwość wygenerowania dokumenty z poziomu panelu administratora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Kamera zewnętrzna z rejestratorem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Wersje językowe: polska, angielska, ukraińska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Możliwość rozbudowy urządzenia o nowe moduły, tworzące z nim jednolitą całość, przy zapewnieniu sterowania z zainstalowanego wcześniej modułu głównego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Wykonawca ma możliwość oklejenia urządzenia zgodnie z przesłanym projektem do druku wykonanym przez Zamawiającego (opcja wyceniana dodatkowo)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Trwałe mocowanie adekwatne do typu podłoża (kotwy / fundament)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Wykonawca doprowadzi zasilanie 230V i dwa niezależne przyłącza LAN oraz przygotuje podłoże do montażu.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Wykonawca zapewnia transport, montaż urządzenia, instalację oprogramowania, szkolenie personelu oraz dostarczy pełną dokumentację techniczną zainstalowanych urządzeń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Pr="00CC2272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Oferowany sprzęt musi być zgodny z normami obowiązującymi w Unii Europejskiej, a urządzenie musi posiadać deklarację zgodności CE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Default="00301234" w:rsidP="00CC2272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272">
        <w:rPr>
          <w:rFonts w:ascii="Times New Roman" w:hAnsi="Times New Roman" w:cs="Times New Roman"/>
          <w:color w:val="000000" w:themeColor="text1"/>
          <w:sz w:val="24"/>
          <w:szCs w:val="24"/>
        </w:rPr>
        <w:t>Oprogramowanie umożliwia zdefiniowanie administratorowi grupy skrytek łatwego dostępu dla osób o szczególnych potrzebach. Dodatkowo oprogramowanie musi umożliwiać definiowanie przydziału skrytek do wybranego wydziału</w:t>
      </w:r>
      <w:r w:rsidR="00CC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568E7" w:rsidRPr="00CC2272" w:rsidRDefault="00A568E7" w:rsidP="00A568E7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1234" w:rsidRPr="00A568E7" w:rsidRDefault="00301234" w:rsidP="00A568E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68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Funkcjonalne wymogi urządzenia: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Użytkownicy będą odbierali dokumenty poprzez wpisanie numeru telefonu podanego we wniosku i jednorazowego PIN-u na ekranie urządzenia oraz składali podpis na ekranie urządzenia do automatycznego wydawania dokumentów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1234" w:rsidRPr="00A568E7" w:rsidRDefault="00301234" w:rsidP="00A568E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68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Oprogramowanie: </w:t>
      </w:r>
    </w:p>
    <w:p w:rsidR="00301234" w:rsidRDefault="00301234" w:rsidP="0030123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68E7">
        <w:rPr>
          <w:rFonts w:ascii="Times New Roman" w:hAnsi="Times New Roman" w:cs="Times New Roman"/>
          <w:color w:val="000000" w:themeColor="text1"/>
          <w:sz w:val="24"/>
          <w:szCs w:val="24"/>
        </w:rPr>
        <w:t>Panel administratora dostęp przez przeglądarkę WWW zintegrowany z systemem kolejkowy</w:t>
      </w:r>
      <w:r w:rsidR="00A568E7" w:rsidRPr="00A568E7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A568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Default="00A568E7" w:rsidP="0030123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301234" w:rsidRPr="00A568E7">
        <w:rPr>
          <w:rFonts w:ascii="Times New Roman" w:hAnsi="Times New Roman" w:cs="Times New Roman"/>
          <w:color w:val="000000" w:themeColor="text1"/>
          <w:sz w:val="24"/>
          <w:szCs w:val="24"/>
        </w:rPr>
        <w:t>odgląd liczby dostępnych skrytek (stan bieżący oraz procentowe wykorzystanie)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Default="00A568E7" w:rsidP="0030123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301234" w:rsidRPr="00A568E7">
        <w:rPr>
          <w:rFonts w:ascii="Times New Roman" w:hAnsi="Times New Roman" w:cs="Times New Roman"/>
          <w:color w:val="000000" w:themeColor="text1"/>
          <w:sz w:val="24"/>
          <w:szCs w:val="24"/>
        </w:rPr>
        <w:t>onitoring paczek oczekujących na nadanie, odebranych oraz przeterminowanych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Pr="00A568E7" w:rsidRDefault="00A568E7" w:rsidP="0030123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301234" w:rsidRPr="00A568E7">
        <w:rPr>
          <w:rFonts w:ascii="Times New Roman" w:hAnsi="Times New Roman" w:cs="Times New Roman"/>
          <w:color w:val="000000" w:themeColor="text1"/>
          <w:sz w:val="24"/>
          <w:szCs w:val="24"/>
        </w:rPr>
        <w:t>naliz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301234" w:rsidRPr="00A568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średniego czasu odbioru paczek (na podstawie danych historycznych, np. z ostatnich 3 miesięcy)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68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Statystyki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zestawienie liczby nadań i odbiorów paczek w ujęciu dziennym, tygodniowym i miesięcznym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prezentacja odbiorów wg dni tygodnia oraz godzin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możliwość porównania bieżącego okresu z poprzednim</w:t>
      </w:r>
    </w:p>
    <w:p w:rsidR="00301234" w:rsidRPr="00A568E7" w:rsidRDefault="00301234" w:rsidP="00301234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68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Stan urządzenia: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zdalne śledzenie pracy urządzenia (podgląd ekranu urządzenia, wykorzystanie zasobów RAM, HDD/SSD, CPU)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wizualizacja rozmieszczenia skrytek w urządzeniu z oznaczeniem ich statusów (pusta, niedostępna, nowa, zajęta, otwarta, przeterminowana)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możliwość identyfikacji poszczególnych paczek według numeru referencyjnego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68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Raporty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raport paczek według daty (zawierający datę, lokalizację, sprawę, liczbę odebranych, przeterminowanych i nowych paczek)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raport paczek szczegółowy (ID paczki, lokalizacja, sprawa, numer telefonu, PIN, status, data załadunku, data odbioru, data ważności, czas realizacji)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możliwość eksportu raportów do pliku (np. XLS/CSV)</w:t>
      </w:r>
    </w:p>
    <w:p w:rsidR="00301234" w:rsidRPr="00A568E7" w:rsidRDefault="00301234" w:rsidP="00301234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68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Wymagania dodatkowe: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wydruk przez pracownika potwierdzenia odbioru przesyłki z podaniem numeru sprawy, daty i godziny odbioru,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blokowanie przez pracownika wszystkich lub wybranych skrytek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nagrywanie obrazu podczas odbioru przesyłki przez użytkownika i przechowywanie obrazu przez co najmniej 7 dni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blokowanie wszystkich skrytek w przypadku zaniku napięcia, uniemożliwiając ich otwarcie do czasu całkowitego, ponownego oraz poprawnego uruchomienia urządzenia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zdalną naprawę urządzenia, jeśli takowa będzie możliwa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automatyczne wylogowanie pracownika z aplikacji urządzenia do automatycznego wydawania dokumentów, jeśli przez 60 sekund nie będą wykonywane żadne operacje w urządzeniu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•</w:t>
      </w: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tworzenie backupu na zasadach przyjętych przez Zamawiającego</w:t>
      </w:r>
    </w:p>
    <w:p w:rsid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1234" w:rsidRPr="00A568E7" w:rsidRDefault="00301234" w:rsidP="00301234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68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Opis procesu deponowania i odbioru dokumentów (przesyłek): </w:t>
      </w:r>
    </w:p>
    <w:p w:rsidR="00301234" w:rsidRPr="00A568E7" w:rsidRDefault="00301234" w:rsidP="00301234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68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Proces przypisania dokumentów do skrytki:</w:t>
      </w:r>
    </w:p>
    <w:p w:rsidR="00301234" w:rsidRPr="00AF604E" w:rsidRDefault="00301234" w:rsidP="00AF604E">
      <w:pPr>
        <w:pStyle w:val="Akapitzlist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Pracownik loguje się do systemu na dedykowanym stanowisku wyposażonym w czytnik kodów kreskowych, używając indywidualnych danych dostępowych (login i hasło).</w:t>
      </w:r>
    </w:p>
    <w:p w:rsidR="00301234" w:rsidRPr="00AF604E" w:rsidRDefault="00301234" w:rsidP="00AF604E">
      <w:pPr>
        <w:pStyle w:val="Akapitzlist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Następnie wybiera rodzaj dokumentu, który ma zostać umieszczony w skrytce (np. dowód rejestracyjny, mapa geodezyjna itp.).</w:t>
      </w:r>
    </w:p>
    <w:p w:rsidR="00301234" w:rsidRPr="00AF604E" w:rsidRDefault="00301234" w:rsidP="00AF604E">
      <w:pPr>
        <w:pStyle w:val="Akapitzlist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Jeżeli dokument posiada kod AZTEC (stosowany w systemie CEPIK), pracownik skanuje go, a dane z dokumentu automatycznie uzupełniają odpowiednie pola w systemie.</w:t>
      </w:r>
    </w:p>
    <w:p w:rsidR="00301234" w:rsidRPr="00AF604E" w:rsidRDefault="00301234" w:rsidP="00AF604E">
      <w:pPr>
        <w:pStyle w:val="Akapitzlist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W przypadku dokumentów pozbawionych kodu QR, system musi umożliwiać wygenerowanie indywidualnego kodu QR wraz z możliwością jego wydruku. Kod ten staje się identyfikatorem dokumentu i jest wykorzystywany w całym procesie zdawczo-odbiorczym.</w:t>
      </w:r>
    </w:p>
    <w:p w:rsidR="00301234" w:rsidRPr="00AF604E" w:rsidRDefault="00301234" w:rsidP="00AF604E">
      <w:pPr>
        <w:pStyle w:val="Akapitzlist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Kolejnym krokiem jest wpisanie numeru telefonu Klienta podanego we wniosku.</w:t>
      </w:r>
    </w:p>
    <w:p w:rsidR="00301234" w:rsidRPr="00AF604E" w:rsidRDefault="00301234" w:rsidP="00AF604E">
      <w:pPr>
        <w:pStyle w:val="Akapitzlist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Pracownik może określić strefę, w której zostanie umieszczona skrytka – np. skrytka wysoko/nisko, przeznaczona dla osób z niepełnosprawnościami, bądź w konkretnym module (np. A – Wydział Komunikacji, B – Wydział Geodezji).</w:t>
      </w:r>
    </w:p>
    <w:p w:rsidR="00301234" w:rsidRPr="00AF604E" w:rsidRDefault="00301234" w:rsidP="00AF604E">
      <w:pPr>
        <w:pStyle w:val="Akapitzlist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Istnieje możliwość ustawienia czasu ważności skrytki, czyli okresu, w którym dokument musi zostać odebrany. Czas ten może być określony indywidualnie lub przypisany globalnie przez administratora (np. 48 godzin od momentu złożenia dokumentu).</w:t>
      </w:r>
    </w:p>
    <w:p w:rsidR="00301234" w:rsidRPr="00AF604E" w:rsidRDefault="00301234" w:rsidP="00AF604E">
      <w:pPr>
        <w:pStyle w:val="Akapitzlist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Okres deponowania dokumentu może zostać jednokrotnie przedłużony przez pracownika, pod warunkiem, że przedłużenie nastąpi przed upływem pierwotnego terminu.</w:t>
      </w:r>
    </w:p>
    <w:p w:rsidR="00301234" w:rsidRPr="00AF604E" w:rsidRDefault="00301234" w:rsidP="00AF604E">
      <w:pPr>
        <w:pStyle w:val="Akapitzlist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Po zakończeniu obsługi jednego dokumentu pracownik może powtórzyć proces dla kolejnych albo przejść bezpośrednio do załadunku przesyłki w urządzeniu.</w:t>
      </w:r>
    </w:p>
    <w:p w:rsidR="00301234" w:rsidRPr="00AF604E" w:rsidRDefault="00301234" w:rsidP="00AF604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Informowanie Klienta o gotowej przesyłce</w:t>
      </w:r>
    </w:p>
    <w:p w:rsidR="00301234" w:rsidRPr="00AF604E" w:rsidRDefault="00301234" w:rsidP="00AF604E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Po umieszczeniu dokumentu w urządzeniu i zamknięciu skrytki, system automatycznie wysyła wiadomość SMS na numer telefonu wskazany w procesie przypisywania dokumentów.</w:t>
      </w:r>
    </w:p>
    <w:p w:rsidR="00301234" w:rsidRPr="00AF604E" w:rsidRDefault="00301234" w:rsidP="00AF604E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Wiadomość zawiera indywidualny kod odbioru, niezbędny do otwarcia skrytki.</w:t>
      </w:r>
    </w:p>
    <w:p w:rsidR="00301234" w:rsidRPr="00AF604E" w:rsidRDefault="00301234" w:rsidP="00AF604E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Kod odbioru pozostaje ważny przez okres określony przez pracownika lub administratora systemu.</w:t>
      </w:r>
    </w:p>
    <w:p w:rsidR="00301234" w:rsidRPr="00A568E7" w:rsidRDefault="00301234" w:rsidP="00301234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68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Odbiór dokumentu przez Klienta</w:t>
      </w:r>
    </w:p>
    <w:p w:rsidR="00301234" w:rsidRDefault="00301234" w:rsidP="00AF604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Klient odbiera dokument, podając na ekranie urządzenia do automatycznego wydawania dokumentów numer telefonu oraz kod odbioru otrzymany SMS-em.</w:t>
      </w:r>
    </w:p>
    <w:p w:rsidR="00301234" w:rsidRDefault="00301234" w:rsidP="00AF604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Przed otwarciem skrytki Klient składa podpis na ekranie dotykowym i zatwierdza go.</w:t>
      </w:r>
    </w:p>
    <w:p w:rsidR="00301234" w:rsidRDefault="00301234" w:rsidP="00AF604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Po poprawnej weryfikacji danych skrytka otwiera się automatycznie, umożliwiając odbiór dokumentu.</w:t>
      </w:r>
    </w:p>
    <w:p w:rsidR="00301234" w:rsidRPr="00AF604E" w:rsidRDefault="00301234" w:rsidP="00AF604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Informacja o dokonanym odbiorze zostaje automatycznie zapisana w systemie.</w:t>
      </w:r>
    </w:p>
    <w:p w:rsidR="00301234" w:rsidRPr="00AF604E" w:rsidRDefault="00301234" w:rsidP="00AF604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Potwierdzenie odbioru</w:t>
      </w:r>
    </w:p>
    <w:p w:rsidR="00301234" w:rsidRPr="00AF604E" w:rsidRDefault="00301234" w:rsidP="00AF604E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Na podstawie danych zapisanych w systemie pracownik urzędu może wydrukować potwierdzenie odbioru dokumentu.</w:t>
      </w:r>
    </w:p>
    <w:p w:rsidR="00301234" w:rsidRPr="00AF604E" w:rsidRDefault="00301234" w:rsidP="00AF604E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Potwierdzenie to może zostać dołączone do akt sprawy lub – na życzenie Klienta – wydane mu w formie papierowej.</w:t>
      </w:r>
    </w:p>
    <w:p w:rsidR="00301234" w:rsidRPr="00AF604E" w:rsidRDefault="00301234" w:rsidP="00AF604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Wyjęcie przesyłek po terminie odbioru</w:t>
      </w:r>
    </w:p>
    <w:p w:rsidR="00301234" w:rsidRPr="00AF604E" w:rsidRDefault="00301234" w:rsidP="00AF604E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Pracownik loguje się na urządzeniu, korzystając z karty MIFARE.</w:t>
      </w:r>
    </w:p>
    <w:p w:rsidR="00301234" w:rsidRPr="00AF604E" w:rsidRDefault="00301234" w:rsidP="00AF604E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Na ekranie głównym wybiera kafelek dotyczący odbioru dokumentów przeterminowanych.</w:t>
      </w:r>
    </w:p>
    <w:p w:rsidR="00301234" w:rsidRPr="00AF604E" w:rsidRDefault="00301234" w:rsidP="00AF604E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Aplikacja automatycznie otwiera pojedynczo skrytki z przeterminowanymi dokumentami – system nie pozwala na równoczesne otwarcie więcej niż jednej skrytki.</w:t>
      </w:r>
    </w:p>
    <w:p w:rsidR="00301234" w:rsidRPr="00AF604E" w:rsidRDefault="00301234" w:rsidP="00AF604E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 odebraniu wszystkich przesyłek pracownik kończy proces, </w:t>
      </w:r>
      <w:proofErr w:type="spellStart"/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wylogowując</w:t>
      </w:r>
      <w:proofErr w:type="spellEnd"/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się z urządzenia.</w:t>
      </w:r>
    </w:p>
    <w:p w:rsidR="00301234" w:rsidRPr="00AF604E" w:rsidRDefault="00301234" w:rsidP="00AF604E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04E">
        <w:rPr>
          <w:rFonts w:ascii="Times New Roman" w:hAnsi="Times New Roman" w:cs="Times New Roman"/>
          <w:color w:val="000000" w:themeColor="text1"/>
          <w:sz w:val="24"/>
          <w:szCs w:val="24"/>
        </w:rPr>
        <w:t>Przeterminowane dokumenty trafiają do akt sprawy. Klienci otrzymują informację, że dokumenty nie zostały odebrane w terminie i czekają na odbiór w urzędzie – zgodnie z wewnętrznymi procedurami danej instytucji.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234">
        <w:rPr>
          <w:rFonts w:ascii="Times New Roman" w:hAnsi="Times New Roman" w:cs="Times New Roman"/>
          <w:color w:val="000000" w:themeColor="text1"/>
          <w:sz w:val="24"/>
          <w:szCs w:val="24"/>
        </w:rPr>
        <w:t>Zestawienie ilościowe urządzeń:</w:t>
      </w:r>
    </w:p>
    <w:tbl>
      <w:tblPr>
        <w:tblStyle w:val="TableGrid"/>
        <w:tblW w:w="8506" w:type="dxa"/>
        <w:tblInd w:w="559" w:type="dxa"/>
        <w:tblCellMar>
          <w:top w:w="4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562"/>
        <w:gridCol w:w="5962"/>
        <w:gridCol w:w="1982"/>
      </w:tblGrid>
      <w:tr w:rsidR="00301234" w:rsidRPr="00301234" w:rsidTr="00700758">
        <w:trPr>
          <w:trHeight w:val="4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234" w:rsidRPr="00301234" w:rsidRDefault="00301234" w:rsidP="00301234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0123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Lp. 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234" w:rsidRPr="00301234" w:rsidRDefault="00301234" w:rsidP="00301234">
            <w:pPr>
              <w:spacing w:line="259" w:lineRule="auto"/>
              <w:ind w:left="3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0123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Nazwa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234" w:rsidRPr="00301234" w:rsidRDefault="00301234" w:rsidP="00301234">
            <w:pPr>
              <w:spacing w:line="259" w:lineRule="auto"/>
              <w:ind w:left="2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0123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Ilość </w:t>
            </w:r>
          </w:p>
        </w:tc>
      </w:tr>
      <w:tr w:rsidR="00301234" w:rsidRPr="00301234" w:rsidTr="00700758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234" w:rsidRPr="00301234" w:rsidRDefault="00301234" w:rsidP="00301234">
            <w:pPr>
              <w:spacing w:line="259" w:lineRule="auto"/>
              <w:ind w:right="4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234" w:rsidRPr="00301234" w:rsidRDefault="00301234" w:rsidP="00301234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>Moduł główny urządzenia do automatycznego wydawania dokumentów (27 skrytek)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234" w:rsidRPr="00301234" w:rsidRDefault="00301234" w:rsidP="00301234">
            <w:pPr>
              <w:spacing w:line="259" w:lineRule="auto"/>
              <w:ind w:right="4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>1 szt.</w:t>
            </w:r>
          </w:p>
        </w:tc>
      </w:tr>
      <w:tr w:rsidR="00301234" w:rsidRPr="00301234" w:rsidTr="00700758">
        <w:trPr>
          <w:trHeight w:val="40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234" w:rsidRPr="00301234" w:rsidRDefault="00301234" w:rsidP="00301234">
            <w:pPr>
              <w:spacing w:line="259" w:lineRule="auto"/>
              <w:ind w:right="4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234" w:rsidRPr="00301234" w:rsidRDefault="00301234" w:rsidP="00301234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 xml:space="preserve">Moduł dodatkowy urządzenia do automatycznego wydawania dokumentów (32 skrytki) 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234" w:rsidRPr="00301234" w:rsidRDefault="00301234" w:rsidP="00301234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 xml:space="preserve">1 szt. </w:t>
            </w:r>
          </w:p>
        </w:tc>
      </w:tr>
      <w:tr w:rsidR="00301234" w:rsidRPr="00301234" w:rsidTr="00700758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234" w:rsidRPr="00301234" w:rsidRDefault="00301234" w:rsidP="00301234">
            <w:pPr>
              <w:spacing w:line="259" w:lineRule="auto"/>
              <w:ind w:right="4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 xml:space="preserve">3. 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234" w:rsidRPr="00301234" w:rsidRDefault="00301234" w:rsidP="00301234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>Licencja zintegrowanego oprogramowania systemu kolejkowego oraz urzędomatu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234" w:rsidRPr="00301234" w:rsidRDefault="00301234" w:rsidP="00301234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 xml:space="preserve">1 szt. </w:t>
            </w:r>
          </w:p>
        </w:tc>
      </w:tr>
      <w:tr w:rsidR="00301234" w:rsidRPr="00301234" w:rsidTr="00700758">
        <w:trPr>
          <w:trHeight w:val="49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234" w:rsidRPr="00301234" w:rsidRDefault="00301234" w:rsidP="00301234">
            <w:pPr>
              <w:spacing w:line="259" w:lineRule="auto"/>
              <w:ind w:right="4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 xml:space="preserve">4. 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234" w:rsidRPr="00301234" w:rsidRDefault="00301234" w:rsidP="00301234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 xml:space="preserve">Montaż + konfiguracja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234" w:rsidRPr="00301234" w:rsidRDefault="00301234" w:rsidP="00301234">
            <w:pPr>
              <w:spacing w:line="259" w:lineRule="auto"/>
              <w:ind w:right="4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01234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 w:rsidRPr="00301234">
              <w:rPr>
                <w:rFonts w:ascii="Times New Roman" w:hAnsi="Times New Roman" w:cs="Times New Roman"/>
                <w:color w:val="000000"/>
              </w:rPr>
              <w:t>kpl</w:t>
            </w:r>
            <w:proofErr w:type="spellEnd"/>
            <w:r w:rsidRPr="0030123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</w:tr>
    </w:tbl>
    <w:p w:rsidR="00301234" w:rsidRPr="00301234" w:rsidRDefault="00301234" w:rsidP="003012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Wytyczne - Instalacja Sieci Logicznej (Teleinformatyczna)</w:t>
      </w: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Z uwagi na odległość oraz warunki zewnętrzne, kluczowe jest zapewnienie ochrony przed zakłóceniami elektromagnetycznymi i przepięciami.</w:t>
      </w: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Rodzaj kabla: Skrętka komputerowa S/FTP </w:t>
      </w:r>
      <w:proofErr w:type="spellStart"/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Cat</w:t>
      </w:r>
      <w:proofErr w:type="spellEnd"/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. 6A (ekranowana każda para + wspólny ekran z siatki) w powłoce PE (zewnętrznej, odpornej na wilgoć i promienie UV) do odcinka zewnętrznego oraz LSOH do wnętrza budynku razem ok. 100m.</w:t>
      </w: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Trasa prowadzenia (rysunek poglądowy nr 1):</w:t>
      </w: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Z Serwerowni (II piętro) do Piwnicy: Wykorzystanie istniejącego pionu teletechnicznego (szachtu).</w:t>
      </w: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W Piwnicy: Prowadzenie pod stropem w rurach elektroinstalacyjnych sztywnych (RL). W miejscach przejść przez ściany ogniowe należy zastosować przepusty z masą ogniochronną.</w:t>
      </w: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lastRenderedPageBreak/>
        <w:t>Wyjście na zewnątrz: Przejście szczelnym przepustem podziemnym lub przyziemnym w niebieskiej rurze osłonowej typu AROT (DVR) do miejsca posadowienia urzędomatu.</w:t>
      </w: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Ważne: Na obu końcach linii (w serwerowni i przy urzędomacie) należy zastosować ochronniki przepięciowe Ethernet (</w:t>
      </w:r>
      <w:proofErr w:type="spellStart"/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Surge</w:t>
      </w:r>
      <w:proofErr w:type="spellEnd"/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Protectors</w:t>
      </w:r>
      <w:proofErr w:type="spellEnd"/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), aby chronić urządzenia aktywne przed wyładowaniami atmosferycznymi.</w:t>
      </w: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Wytyczne - Instalacja Elektryczna (Zasilanie)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Urzędomat musi posiadać stabilne zasilanie, najlepiej wydzielone z rozdzielnicy głównej w piwnicy.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Punkt wpięcia: Rozdzielnica elektryczna w piwnicy (znajdująca się w pionie pod serwerownią).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Zabezpieczenia w rozdzielnicy: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Wyłącznik nadmiarowo-prądowy B16A (1-fazowy).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Wyłącznik różnicowoprądowy RCCB 30mA Typ A (zapewniający ochronę przy urządzeniach z elektroniką).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Ogranicznik przepięć klasy T2 (C).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Przewód zasilający: Kabel ziemny YKY 3x2,5 mm² razem ok. 40m.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Sposób prowadzenia: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W piwnicy: w rurach sztywnych PCV z zachowaniem min. 10 cm odstępu od kabla logicznego (aby uniknąć indukcji zakłóceń).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Odcinek zewnętrzny: Kabel prowadzony w ziemi na głębokości ok. 70 cm w czerwonej rurze osłonowej typu AROT, zakończony wewnątrz cokołu urzędomatu.</w:t>
      </w:r>
    </w:p>
    <w:p w:rsidR="00301234" w:rsidRPr="00301234" w:rsidRDefault="00301234" w:rsidP="00301234">
      <w:pPr>
        <w:spacing w:line="278" w:lineRule="auto"/>
        <w:jc w:val="both"/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Wytyczne budowlane</w:t>
      </w:r>
    </w:p>
    <w:p w:rsidR="00301234" w:rsidRPr="00301234" w:rsidRDefault="00301234" w:rsidP="00301234">
      <w:pPr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301234">
        <w:rPr>
          <w:rFonts w:ascii="Times New Roman" w:hAnsi="Times New Roman" w:cs="Times New Roman"/>
          <w:sz w:val="24"/>
          <w:szCs w:val="24"/>
          <w14:ligatures w14:val="standardContextual"/>
        </w:rPr>
        <w:t>W obrębie lokalizacji urzędomatu należy wykonać nową nawierzchnię utwardzoną wykonaną w całości z kostki betonowej gr. 6 cm, na zagęszczonej podsypce c</w:t>
      </w:r>
      <w:r w:rsidR="00A568E7">
        <w:rPr>
          <w:rFonts w:ascii="Times New Roman" w:hAnsi="Times New Roman" w:cs="Times New Roman"/>
          <w:sz w:val="24"/>
          <w:szCs w:val="24"/>
          <w14:ligatures w14:val="standardContextual"/>
        </w:rPr>
        <w:t>e</w:t>
      </w:r>
      <w:r w:rsidRPr="0030123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mentowo - piaskowej gr. 5 cm, ograniczonej obrzeżem betonowym ułożonym na podsypce cementowo - piaskowej. Celem wykonania nowej nawierzchni trzeba wykonać korytowanie na głębokość ok. 50 cm. z uwzględnieniem konieczności wykonania dwóch warstw podbudowy z tłucznia kamiennego o grubości 28 cm oraz dostosowaniem  wysokości do istniejącego chodnika. </w:t>
      </w:r>
    </w:p>
    <w:p w:rsidR="00301234" w:rsidRPr="00301234" w:rsidRDefault="00301234">
      <w:pPr>
        <w:rPr>
          <w:rFonts w:ascii="Times New Roman" w:hAnsi="Times New Roman" w:cs="Times New Roman"/>
          <w:sz w:val="24"/>
          <w:szCs w:val="24"/>
        </w:rPr>
      </w:pPr>
    </w:p>
    <w:sectPr w:rsidR="00301234" w:rsidRPr="003012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35C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A70296A"/>
    <w:multiLevelType w:val="hybridMultilevel"/>
    <w:tmpl w:val="D5B068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86D14"/>
    <w:multiLevelType w:val="hybridMultilevel"/>
    <w:tmpl w:val="56E62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A88732">
      <w:numFmt w:val="bullet"/>
      <w:lvlText w:val="•"/>
      <w:lvlJc w:val="left"/>
      <w:pPr>
        <w:ind w:left="1788" w:hanging="708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E5343"/>
    <w:multiLevelType w:val="hybridMultilevel"/>
    <w:tmpl w:val="353EF0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380D23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F4A54"/>
    <w:multiLevelType w:val="hybridMultilevel"/>
    <w:tmpl w:val="BCD017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281EED"/>
    <w:multiLevelType w:val="multilevel"/>
    <w:tmpl w:val="D0168F5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3033D7A"/>
    <w:multiLevelType w:val="hybridMultilevel"/>
    <w:tmpl w:val="13FE4C9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C2004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234"/>
    <w:rsid w:val="00011CDE"/>
    <w:rsid w:val="000A19B8"/>
    <w:rsid w:val="00301234"/>
    <w:rsid w:val="008317F7"/>
    <w:rsid w:val="00A568E7"/>
    <w:rsid w:val="00AF1037"/>
    <w:rsid w:val="00AF604E"/>
    <w:rsid w:val="00CC2272"/>
    <w:rsid w:val="00F0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01927-EF00-4897-9360-FD8A4BE5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301234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1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17F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C22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1926</Words>
  <Characters>11557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Rainsz</dc:creator>
  <cp:keywords/>
  <dc:description/>
  <cp:lastModifiedBy>Przemysław Zieliński</cp:lastModifiedBy>
  <cp:revision>7</cp:revision>
  <cp:lastPrinted>2026-02-18T10:43:00Z</cp:lastPrinted>
  <dcterms:created xsi:type="dcterms:W3CDTF">2026-02-18T10:20:00Z</dcterms:created>
  <dcterms:modified xsi:type="dcterms:W3CDTF">2026-02-23T11:05:00Z</dcterms:modified>
</cp:coreProperties>
</file>